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韩信生擒魏王魏豹  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西元前二○五年，刘邦趁着项羽讨伐齐国的时候，东渡黄河，本来已经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投降的魏王魏豹，没想到他又叛变，于是就派韩信西进平定魏国。魏豹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派柏直为统帅，并将主力军调到黄河东岸的「蒲坂」，希望就近监视汉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军。韩信则在蒲坂渡口的对岸扎营，并把船集中在江边，到了夜裡到处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都插满火把，完全是随时会渡江进攻的样子，柏直便下令不准任何船过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江，其实韩信早已派主力部队，在上游八十里处的「夏阳」，用空瓶及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空桶搭了一座临时桥。所以，当魏军守在蒲坂渡口，汉军早已渡过黄河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，并且对魏国的首都展开进攻，这时柏直想赶回首都，早已来不及了，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最后魏王魏豹就被韩信活捉。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三十六计之第六计：声东击西製造假象，让敌人以为我们要攻打东边，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进而做出错误的决定，实际上却是从西边进行攻打，是一种出奇制胜的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方法。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